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Trasparenza e Web</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controllo e supervisione della sezione amministrazione trasparente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controllo e supervisione della sezione amministrazione trasparente.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